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10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Порядок выдачи под отчет денежных средств,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составления и представления отчетов подотчетными лицами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1.1. Порядок устанавливает единые правила расчетов с подотчетными лицами.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1.2. Основными нормативными правовыми актами, использованными при разработке настоящего Порядка, являются: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Указание N 3210-У;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Инструкция N 157н;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Приказ Минфина России N 52н;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Положение об особенностях направления работников в служебные командировки, утвержденное Постановлением Правительства РФ от 13.10.2008 N 749.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2. Порядок выдачи денежных средств под отчет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2.1. Денежные средства выдаются (перечисляются) под отчет: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на административно-хозяйственные нужды;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покрытие (возмещение) затрат, связанных со служебными командировками.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2.2. 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2.3. 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2.4. Денежные средства под отчет на административно-хозяйственные нужды перечисляются на банковские дебетовые карты сотрудников.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2.5. Максимальный срок выдачи денежных средств под отчет на административно-хозяйственные нужды составляет 10 календарных дней.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2.6.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2.7. Авансы на расходы, связанные со служебными командировками, перечисляются на банковские дебетовые карты сотрудников.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2.8. Для получения денежных средств под отчет работник оформляет письменное заявление с указанием </w:t>
      </w:r>
      <w:r w:rsidRPr="00F930E6">
        <w:rPr>
          <w:rFonts w:ascii="Times New Roman" w:hAnsi="Times New Roman"/>
          <w:sz w:val="24"/>
          <w:szCs w:val="24"/>
          <w:lang w:eastAsia="ru-RU"/>
        </w:rPr>
        <w:t>назначения аванса, расчета (обоснования) его размера и срока, на который он выдается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. Форма заявления приведена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A0575">
        <w:rPr>
          <w:rFonts w:ascii="Times New Roman" w:hAnsi="Times New Roman"/>
          <w:sz w:val="24"/>
          <w:szCs w:val="24"/>
          <w:lang w:eastAsia="ru-RU"/>
        </w:rPr>
        <w:t>риложении к настоящему Порядку.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2.9. 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2.10. Руководитель </w:t>
      </w:r>
      <w:r w:rsidRPr="00280F16">
        <w:rPr>
          <w:rFonts w:ascii="Times New Roman" w:hAnsi="Times New Roman"/>
          <w:sz w:val="24"/>
          <w:szCs w:val="24"/>
          <w:lang w:eastAsia="ru-RU"/>
        </w:rPr>
        <w:t>в течение двух рабочих дней рассматривает заявление и указывает на нем сумму денежных средств, выдаваемых (перечисляемых) работнику под отчет, и срок, на который они выдаются, ставит подпись и дату.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2.11. Выдача (перечисление) денежных средств под отчет производится при условии, что за подотчетным лицом нет задолженности по денежным средствам, по котор</w:t>
      </w:r>
      <w:r>
        <w:rPr>
          <w:rFonts w:ascii="Times New Roman" w:hAnsi="Times New Roman"/>
          <w:sz w:val="24"/>
          <w:szCs w:val="24"/>
          <w:lang w:eastAsia="ru-RU"/>
        </w:rPr>
        <w:t>ым наступил срок представления отчета</w:t>
      </w:r>
      <w:r w:rsidRPr="009A0575">
        <w:rPr>
          <w:rFonts w:ascii="Times New Roman" w:hAnsi="Times New Roman"/>
          <w:sz w:val="24"/>
          <w:szCs w:val="24"/>
          <w:lang w:eastAsia="ru-RU"/>
        </w:rPr>
        <w:t>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2.12. Передача выданных (перечисленных) под отчет денежных средств одним лицом другому запрещается.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2.13. 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3. Порядок представления отчетности подотчетными лицами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3.1. 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E31393" w:rsidRPr="006B7DD1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ref_1-0281394a12744a"/>
      <w:bookmarkEnd w:id="0"/>
      <w:r>
        <w:rPr>
          <w:rFonts w:ascii="Times New Roman" w:hAnsi="Times New Roman"/>
          <w:sz w:val="24"/>
          <w:szCs w:val="24"/>
          <w:lang w:eastAsia="ru-RU"/>
        </w:rPr>
        <w:t>3.2. Отчет о расходах</w:t>
      </w:r>
      <w:r w:rsidRPr="006B7DD1">
        <w:rPr>
          <w:rFonts w:ascii="Times New Roman" w:hAnsi="Times New Roman"/>
          <w:sz w:val="24"/>
          <w:szCs w:val="24"/>
          <w:lang w:eastAsia="ru-RU"/>
        </w:rPr>
        <w:t xml:space="preserve"> на административно-хозяйственные нужды представляется подотчетным лицом не позднее окончания установленного руководителем срока, на который были выданы денежные средства.</w:t>
      </w:r>
    </w:p>
    <w:p w:rsidR="00E31393" w:rsidRPr="006B7DD1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ref_1-c6f78144991948"/>
      <w:bookmarkEnd w:id="1"/>
      <w:r>
        <w:rPr>
          <w:rFonts w:ascii="Times New Roman" w:hAnsi="Times New Roman"/>
          <w:sz w:val="24"/>
          <w:szCs w:val="24"/>
          <w:lang w:eastAsia="ru-RU"/>
        </w:rPr>
        <w:t>3.3. Отчет о командировочных расходах</w:t>
      </w:r>
      <w:r w:rsidRPr="006B7DD1">
        <w:rPr>
          <w:rFonts w:ascii="Times New Roman" w:hAnsi="Times New Roman"/>
          <w:sz w:val="24"/>
          <w:szCs w:val="24"/>
          <w:lang w:eastAsia="ru-RU"/>
        </w:rPr>
        <w:t xml:space="preserve"> представляется работником в срок, установленный руководителем, но не позднее трех рабочих дней со дня возвращения из командировки.</w:t>
      </w:r>
    </w:p>
    <w:p w:rsidR="00E31393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ref_1-6667bcada4764c"/>
      <w:bookmarkEnd w:id="2"/>
      <w:r w:rsidRPr="006B7DD1">
        <w:rPr>
          <w:rFonts w:ascii="Times New Roman" w:hAnsi="Times New Roman"/>
          <w:sz w:val="24"/>
          <w:szCs w:val="24"/>
          <w:lang w:eastAsia="ru-RU"/>
        </w:rPr>
        <w:t>3.4. Должностные лица, ответственные за оформление соответствующих фактов хозяйственной жизни, проверяют правильность оформления отчета, наличие документов, подтверждающих произведенные расходы, обоснованность расходования средств.</w:t>
      </w:r>
    </w:p>
    <w:p w:rsidR="00667651" w:rsidRPr="00667651" w:rsidRDefault="00667651" w:rsidP="00667651">
      <w:pPr>
        <w:numPr>
          <w:ilvl w:val="1"/>
          <w:numId w:val="0"/>
        </w:numPr>
        <w:spacing w:before="120" w:after="120"/>
        <w:ind w:firstLine="482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_ref_1724045"/>
      <w:r w:rsidRPr="00667651">
        <w:rPr>
          <w:rFonts w:ascii="Times New Roman" w:hAnsi="Times New Roman"/>
          <w:bCs/>
          <w:sz w:val="24"/>
          <w:szCs w:val="24"/>
          <w:lang w:eastAsia="ru-RU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3"/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1.ПАТРИНА АНАСТАСИЯ СЕРГЕЕВНА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2.ДЕМИНА ИРИНА АЛЕКСАНДРОВНА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3.СМИРНОВА МАРИНА ИВАНОВНА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4.РОДИНА МАРИНА НИКОЛАЕВНА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5.ВЛАСОВА АЛЛА АНАТОЛЬЕВНА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6.ПОНОМАРЕВА ИРИНА АНДРЕЕВНА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7.МЫШКИНА ГАЛИНА ВЛАДИМИРОВНА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8.ДЕМЧУК ЕКАТЕРИНА КОНСТАНТИНОВНА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9.КОСМЫЧ ОЛЬГА БОРИСОВНА</w:t>
      </w:r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10.ТИМОШЕНКО ГАЛИНА АЛЕКСЕЕВНА</w:t>
      </w:r>
    </w:p>
    <w:p w:rsid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lang w:eastAsia="ru-RU"/>
        </w:rPr>
      </w:pPr>
      <w:r w:rsidRPr="00667651">
        <w:rPr>
          <w:rFonts w:ascii="Times New Roman" w:hAnsi="Times New Roman"/>
          <w:lang w:eastAsia="ru-RU"/>
        </w:rPr>
        <w:t>11.СОЛОВЬЕВА АНЖЕЛИКА СЕРГЕЕВНА</w:t>
      </w:r>
    </w:p>
    <w:p w:rsidR="00667651" w:rsidRPr="00667651" w:rsidRDefault="00667651" w:rsidP="00667651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_ref_1724046"/>
      <w:r w:rsidRPr="00667651">
        <w:rPr>
          <w:rFonts w:ascii="Times New Roman" w:hAnsi="Times New Roman"/>
          <w:bCs/>
          <w:sz w:val="24"/>
          <w:szCs w:val="24"/>
          <w:lang w:eastAsia="ru-RU"/>
        </w:rPr>
        <w:t xml:space="preserve">3.5 </w:t>
      </w:r>
      <w:r w:rsidRPr="00667651">
        <w:rPr>
          <w:rFonts w:ascii="Times New Roman" w:hAnsi="Times New Roman"/>
          <w:bCs/>
          <w:sz w:val="24"/>
          <w:szCs w:val="24"/>
          <w:lang w:eastAsia="ru-RU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90 000 (Девяносто тысяч) руб.</w:t>
      </w:r>
      <w:bookmarkEnd w:id="4"/>
    </w:p>
    <w:p w:rsidR="00667651" w:rsidRPr="00667651" w:rsidRDefault="00667651" w:rsidP="00667651">
      <w:pPr>
        <w:spacing w:before="120" w:after="120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51">
        <w:rPr>
          <w:rFonts w:ascii="Times New Roman" w:hAnsi="Times New Roman"/>
          <w:sz w:val="24"/>
          <w:szCs w:val="24"/>
          <w:lang w:eastAsia="ru-RU"/>
        </w:rPr>
        <w:t>На компенсацию на питание доноров до 1500 000,00 (Один миллион пятьсот тысяч рублей), в зависимости от выездной деятельности в данном месяце.</w:t>
      </w:r>
    </w:p>
    <w:p w:rsidR="00667651" w:rsidRPr="00667651" w:rsidRDefault="00667651" w:rsidP="00667651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_ref_1724047"/>
      <w:r w:rsidRPr="00667651">
        <w:rPr>
          <w:rFonts w:ascii="Times New Roman" w:hAnsi="Times New Roman"/>
          <w:bCs/>
          <w:sz w:val="24"/>
          <w:szCs w:val="24"/>
          <w:lang w:eastAsia="ru-RU"/>
        </w:rPr>
        <w:t xml:space="preserve">3.6 </w:t>
      </w:r>
      <w:r w:rsidRPr="00667651">
        <w:rPr>
          <w:rFonts w:ascii="Times New Roman" w:hAnsi="Times New Roman"/>
          <w:bCs/>
          <w:sz w:val="24"/>
          <w:szCs w:val="24"/>
          <w:lang w:eastAsia="ru-RU"/>
        </w:rPr>
        <w:t>Денежные средства под отчет на административно-хозяйственные нужды перечисляются на банковские дебетовые карты сотрудников.</w:t>
      </w:r>
      <w:bookmarkEnd w:id="5"/>
    </w:p>
    <w:p w:rsidR="00667651" w:rsidRPr="00667651" w:rsidRDefault="00667651" w:rsidP="00667651">
      <w:pPr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67651">
        <w:rPr>
          <w:rFonts w:ascii="Times New Roman" w:hAnsi="Times New Roman"/>
          <w:sz w:val="24"/>
          <w:szCs w:val="24"/>
          <w:lang w:eastAsia="ru-RU"/>
        </w:rPr>
        <w:t xml:space="preserve">3.7 </w:t>
      </w:r>
      <w:r w:rsidRPr="00667651">
        <w:rPr>
          <w:rFonts w:ascii="Times New Roman" w:hAnsi="Times New Roman"/>
          <w:sz w:val="24"/>
          <w:szCs w:val="24"/>
          <w:lang w:eastAsia="ru-RU"/>
        </w:rPr>
        <w:t xml:space="preserve"> Компенсация</w:t>
      </w:r>
      <w:proofErr w:type="gramEnd"/>
      <w:r w:rsidRPr="00667651">
        <w:rPr>
          <w:rFonts w:ascii="Times New Roman" w:hAnsi="Times New Roman"/>
          <w:sz w:val="24"/>
          <w:szCs w:val="24"/>
          <w:lang w:eastAsia="ru-RU"/>
        </w:rPr>
        <w:t xml:space="preserve"> на питание доноров выдается денежными купюрами налом через кассу.</w:t>
      </w:r>
    </w:p>
    <w:p w:rsidR="00667651" w:rsidRPr="00667651" w:rsidRDefault="00667651" w:rsidP="00667651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6" w:name="_ref_1724048"/>
      <w:r w:rsidRPr="00667651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3.8 </w:t>
      </w:r>
      <w:r w:rsidRPr="00667651">
        <w:rPr>
          <w:rFonts w:ascii="Times New Roman" w:hAnsi="Times New Roman"/>
          <w:bCs/>
          <w:sz w:val="24"/>
          <w:szCs w:val="24"/>
          <w:lang w:eastAsia="ru-RU"/>
        </w:rPr>
        <w:t>Максимальный срок выдачи денежных средств подотчет на административно-хозяйственные нужды составляет 30 календарных дней</w:t>
      </w:r>
      <w:bookmarkEnd w:id="6"/>
      <w:r w:rsidRPr="00667651">
        <w:rPr>
          <w:rFonts w:ascii="Times New Roman" w:hAnsi="Times New Roman"/>
          <w:bCs/>
          <w:sz w:val="24"/>
          <w:szCs w:val="24"/>
          <w:lang w:eastAsia="ru-RU"/>
        </w:rPr>
        <w:t>, в конце года денежные средства выдаются на компенсацию питания доноров до</w:t>
      </w:r>
    </w:p>
    <w:p w:rsidR="00667651" w:rsidRPr="00667651" w:rsidRDefault="00667651" w:rsidP="00667651">
      <w:pPr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651">
        <w:rPr>
          <w:rFonts w:ascii="Times New Roman" w:hAnsi="Times New Roman"/>
          <w:sz w:val="24"/>
          <w:szCs w:val="24"/>
          <w:lang w:eastAsia="ru-RU"/>
        </w:rPr>
        <w:t>до полной выдачи по ведомостям.</w:t>
      </w:r>
    </w:p>
    <w:p w:rsidR="00667651" w:rsidRPr="00667651" w:rsidRDefault="00667651" w:rsidP="00667651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7" w:name="_ref_1724049"/>
      <w:r w:rsidRPr="00667651">
        <w:rPr>
          <w:rFonts w:ascii="Times New Roman" w:hAnsi="Times New Roman"/>
          <w:bCs/>
          <w:sz w:val="24"/>
          <w:szCs w:val="24"/>
          <w:lang w:eastAsia="ru-RU"/>
        </w:rPr>
        <w:t xml:space="preserve">3.9 </w:t>
      </w:r>
      <w:r w:rsidRPr="00667651">
        <w:rPr>
          <w:rFonts w:ascii="Times New Roman" w:hAnsi="Times New Roman"/>
          <w:bCs/>
          <w:sz w:val="24"/>
          <w:szCs w:val="24"/>
          <w:lang w:eastAsia="ru-RU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7"/>
    </w:p>
    <w:p w:rsidR="00667651" w:rsidRPr="00667651" w:rsidRDefault="00667651" w:rsidP="00667651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8" w:name="_ref_1724050"/>
      <w:r w:rsidRPr="00667651">
        <w:rPr>
          <w:rFonts w:ascii="Times New Roman" w:hAnsi="Times New Roman"/>
          <w:bCs/>
          <w:sz w:val="24"/>
          <w:szCs w:val="24"/>
          <w:lang w:eastAsia="ru-RU"/>
        </w:rPr>
        <w:t xml:space="preserve">3.10 </w:t>
      </w:r>
      <w:r w:rsidRPr="00667651">
        <w:rPr>
          <w:rFonts w:ascii="Times New Roman" w:hAnsi="Times New Roman"/>
          <w:bCs/>
          <w:sz w:val="24"/>
          <w:szCs w:val="24"/>
          <w:lang w:eastAsia="ru-RU"/>
        </w:rPr>
        <w:t>Авансы на расходы, связанные со служебными командировками, перечисляются на банковские дебетовые карты сотрудников.</w:t>
      </w:r>
      <w:bookmarkEnd w:id="8"/>
    </w:p>
    <w:p w:rsidR="00667651" w:rsidRPr="006B7DD1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6B7DD1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_ref_1-07b88fdb13a441"/>
      <w:bookmarkEnd w:id="9"/>
      <w:r>
        <w:rPr>
          <w:rFonts w:ascii="Times New Roman" w:hAnsi="Times New Roman"/>
          <w:sz w:val="24"/>
          <w:szCs w:val="24"/>
          <w:lang w:eastAsia="ru-RU"/>
        </w:rPr>
        <w:t>3.11</w:t>
      </w:r>
      <w:r w:rsidR="00E31393" w:rsidRPr="006B7DD1">
        <w:rPr>
          <w:rFonts w:ascii="Times New Roman" w:hAnsi="Times New Roman"/>
          <w:sz w:val="24"/>
          <w:szCs w:val="24"/>
          <w:lang w:eastAsia="ru-RU"/>
        </w:rPr>
        <w:t>. 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:rsidR="00E31393" w:rsidRPr="006B7DD1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_ref_1-5617db29975043"/>
      <w:bookmarkEnd w:id="10"/>
      <w:r>
        <w:rPr>
          <w:rFonts w:ascii="Times New Roman" w:hAnsi="Times New Roman"/>
          <w:sz w:val="24"/>
          <w:szCs w:val="24"/>
          <w:lang w:eastAsia="ru-RU"/>
        </w:rPr>
        <w:t>3.12</w:t>
      </w:r>
      <w:r w:rsidR="00E31393" w:rsidRPr="006B7DD1">
        <w:rPr>
          <w:rFonts w:ascii="Times New Roman" w:hAnsi="Times New Roman"/>
          <w:sz w:val="24"/>
          <w:szCs w:val="24"/>
          <w:lang w:eastAsia="ru-RU"/>
        </w:rPr>
        <w:t>. Проверенный отчет утверждает руководитель. После этого отчет принимается к учету.</w:t>
      </w:r>
    </w:p>
    <w:p w:rsidR="00E31393" w:rsidRPr="006B7DD1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_ref_1-832e15eefbf846"/>
      <w:bookmarkEnd w:id="11"/>
      <w:r>
        <w:rPr>
          <w:rFonts w:ascii="Times New Roman" w:hAnsi="Times New Roman"/>
          <w:sz w:val="24"/>
          <w:szCs w:val="24"/>
          <w:lang w:eastAsia="ru-RU"/>
        </w:rPr>
        <w:t>3.13</w:t>
      </w:r>
      <w:r w:rsidR="00E31393" w:rsidRPr="006B7DD1">
        <w:rPr>
          <w:rFonts w:ascii="Times New Roman" w:hAnsi="Times New Roman"/>
          <w:sz w:val="24"/>
          <w:szCs w:val="24"/>
          <w:lang w:eastAsia="ru-RU"/>
        </w:rPr>
        <w:t xml:space="preserve">. Проверка </w:t>
      </w:r>
      <w:r w:rsidR="00E31393" w:rsidRPr="00280F16">
        <w:rPr>
          <w:rFonts w:ascii="Times New Roman" w:hAnsi="Times New Roman"/>
          <w:sz w:val="24"/>
          <w:szCs w:val="24"/>
          <w:lang w:eastAsia="ru-RU"/>
        </w:rPr>
        <w:t>и утверждение авансового отчета осуществляются в течение срока, установленного руководителем, после представления отчета подотчетным лицом.</w:t>
      </w:r>
    </w:p>
    <w:p w:rsidR="00E31393" w:rsidRPr="006B7DD1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_ref_1-d591e278da9343"/>
      <w:bookmarkEnd w:id="12"/>
      <w:r>
        <w:rPr>
          <w:rFonts w:ascii="Times New Roman" w:hAnsi="Times New Roman"/>
          <w:sz w:val="24"/>
          <w:szCs w:val="24"/>
          <w:lang w:eastAsia="ru-RU"/>
        </w:rPr>
        <w:t>3.14</w:t>
      </w:r>
      <w:r w:rsidR="00E31393" w:rsidRPr="006B7DD1">
        <w:rPr>
          <w:rFonts w:ascii="Times New Roman" w:hAnsi="Times New Roman"/>
          <w:sz w:val="24"/>
          <w:szCs w:val="24"/>
          <w:lang w:eastAsia="ru-RU"/>
        </w:rPr>
        <w:t xml:space="preserve">. Суммы </w:t>
      </w:r>
      <w:r w:rsidR="00E31393" w:rsidRPr="00280F16">
        <w:rPr>
          <w:rFonts w:ascii="Times New Roman" w:hAnsi="Times New Roman"/>
          <w:sz w:val="24"/>
          <w:szCs w:val="24"/>
          <w:lang w:eastAsia="ru-RU"/>
        </w:rPr>
        <w:t>превышения расходов подотчетного лица, принятых к учету, над ранее выданным авансом (сумма утвержденного перерасхода) в течение установленного руководителем срока перечисляются на банковские дебетовые карты сотрудников.</w:t>
      </w:r>
    </w:p>
    <w:p w:rsidR="00E31393" w:rsidRPr="006B7DD1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_ref_1-279740ebfc2a47"/>
      <w:bookmarkEnd w:id="13"/>
      <w:r>
        <w:rPr>
          <w:rFonts w:ascii="Times New Roman" w:hAnsi="Times New Roman"/>
          <w:sz w:val="24"/>
          <w:szCs w:val="24"/>
          <w:lang w:eastAsia="ru-RU"/>
        </w:rPr>
        <w:t>3.15</w:t>
      </w:r>
      <w:r w:rsidR="00E31393" w:rsidRPr="006B7DD1">
        <w:rPr>
          <w:rFonts w:ascii="Times New Roman" w:hAnsi="Times New Roman"/>
          <w:sz w:val="24"/>
          <w:szCs w:val="24"/>
          <w:lang w:eastAsia="ru-RU"/>
        </w:rPr>
        <w:t xml:space="preserve">. Остаток </w:t>
      </w:r>
      <w:r w:rsidR="00E31393" w:rsidRPr="00280F16">
        <w:rPr>
          <w:rFonts w:ascii="Times New Roman" w:hAnsi="Times New Roman"/>
          <w:sz w:val="24"/>
          <w:szCs w:val="24"/>
          <w:lang w:eastAsia="ru-RU"/>
        </w:rPr>
        <w:t>неиспользованного аванса вносится подотчетным лицом не позднее дня, следующего за днем утверждения отчета руководителем.</w:t>
      </w:r>
    </w:p>
    <w:p w:rsidR="00E31393" w:rsidRPr="009A0575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3.16</w:t>
      </w:r>
      <w:r w:rsidR="00E31393" w:rsidRPr="009D6BB8">
        <w:rPr>
          <w:rFonts w:ascii="Times New Roman" w:hAnsi="Times New Roman"/>
          <w:sz w:val="24"/>
          <w:szCs w:val="24"/>
          <w:lang w:eastAsia="ru-RU"/>
        </w:rPr>
        <w:t>. Если работник в установленный срок не представил отчет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</w:t>
      </w:r>
      <w:r w:rsidR="00E31393" w:rsidRPr="009A0575">
        <w:rPr>
          <w:rFonts w:ascii="Times New Roman" w:hAnsi="Times New Roman"/>
          <w:sz w:val="24"/>
          <w:szCs w:val="24"/>
          <w:lang w:eastAsia="ru-RU"/>
        </w:rPr>
        <w:t xml:space="preserve"> ст. ст. 137 и 138 ТК РФ.</w:t>
      </w:r>
    </w:p>
    <w:p w:rsidR="00E31393" w:rsidRPr="009A0575" w:rsidRDefault="00667651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</w:t>
      </w:r>
      <w:r w:rsidR="00E31393" w:rsidRPr="009A0575">
        <w:rPr>
          <w:rFonts w:ascii="Times New Roman" w:hAnsi="Times New Roman"/>
          <w:sz w:val="24"/>
          <w:szCs w:val="24"/>
          <w:lang w:eastAsia="ru-RU"/>
        </w:rPr>
        <w:t>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500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500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500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500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500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500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500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0E6" w:rsidRDefault="003A40E6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_GoBack"/>
      <w:bookmarkEnd w:id="14"/>
    </w:p>
    <w:p w:rsidR="00934500" w:rsidRPr="009A0575" w:rsidRDefault="00934500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Порядку выдачи под отчет денежных средств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(должность, фамилия, инициалы руководителя)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от ___________________________________________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(должность, фамилия, инициалы работника)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о выдаче денежных средств под отчет</w:t>
      </w:r>
    </w:p>
    <w:p w:rsidR="00E31393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393" w:rsidRPr="00A7479E" w:rsidRDefault="00E31393" w:rsidP="00E3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Прошу выдать мне под отчет денежные средства в размере _______________________________ руб.</w:t>
      </w:r>
    </w:p>
    <w:p w:rsidR="00E31393" w:rsidRPr="00A7479E" w:rsidRDefault="00E31393" w:rsidP="00E3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на ______________________________________________________________________________________</w:t>
      </w:r>
    </w:p>
    <w:p w:rsidR="00E31393" w:rsidRPr="00A7479E" w:rsidRDefault="00E31393" w:rsidP="00E31393">
      <w:pPr>
        <w:spacing w:after="0" w:line="240" w:lineRule="auto"/>
        <w:ind w:left="3175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(указать назначение аванса)</w:t>
      </w:r>
    </w:p>
    <w:p w:rsidR="00E31393" w:rsidRPr="00A7479E" w:rsidRDefault="00E31393" w:rsidP="00E3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Расчет (обоснование) суммы аванса: _________________________________________________________</w:t>
      </w:r>
    </w:p>
    <w:p w:rsidR="00E31393" w:rsidRPr="00A7479E" w:rsidRDefault="00E31393" w:rsidP="00E3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E31393" w:rsidRPr="00A7479E" w:rsidRDefault="00E31393" w:rsidP="00E3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на срок до "___" ____________ 20__ г.</w:t>
      </w:r>
    </w:p>
    <w:p w:rsidR="00E31393" w:rsidRPr="00A7479E" w:rsidRDefault="00E31393" w:rsidP="00E313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953"/>
      </w:tblGrid>
      <w:tr w:rsidR="00E31393" w:rsidRPr="00A7479E" w:rsidTr="00D76612">
        <w:tc>
          <w:tcPr>
            <w:tcW w:w="5494" w:type="dxa"/>
          </w:tcPr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"___"</w:t>
            </w:r>
            <w:r w:rsidRPr="00A74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79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74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79E">
              <w:rPr>
                <w:rFonts w:ascii="Times New Roman" w:hAnsi="Times New Roman"/>
                <w:sz w:val="24"/>
                <w:szCs w:val="24"/>
              </w:rPr>
              <w:t>20__</w:t>
            </w:r>
            <w:r w:rsidRPr="00A74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7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E31393" w:rsidRPr="00A7479E" w:rsidTr="00D76612">
        <w:tc>
          <w:tcPr>
            <w:tcW w:w="5494" w:type="dxa"/>
          </w:tcPr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 работника)</w:t>
            </w:r>
          </w:p>
        </w:tc>
      </w:tr>
    </w:tbl>
    <w:p w:rsidR="00E31393" w:rsidRPr="009A0575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276"/>
        <w:gridCol w:w="283"/>
        <w:gridCol w:w="1134"/>
        <w:gridCol w:w="284"/>
        <w:gridCol w:w="1861"/>
        <w:gridCol w:w="284"/>
        <w:gridCol w:w="283"/>
        <w:gridCol w:w="1701"/>
        <w:gridCol w:w="284"/>
        <w:gridCol w:w="2835"/>
        <w:gridCol w:w="283"/>
      </w:tblGrid>
      <w:tr w:rsidR="00E31393" w:rsidRPr="00A7479E" w:rsidTr="00D76612">
        <w:trPr>
          <w:jc w:val="center"/>
        </w:trPr>
        <w:tc>
          <w:tcPr>
            <w:tcW w:w="537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наличии задолженности работника по ранее полученным авансам</w:t>
            </w: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Задолженность (имеется/отсутствует) _________________</w:t>
            </w: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Сумма задолженности (при наличии) _____________ руб.</w:t>
            </w:r>
          </w:p>
          <w:p w:rsidR="00E31393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Срок отчета по выданному авансу "____" ________ 20__ г.</w:t>
            </w: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руководителя о выдаче денежных средств под отчет</w:t>
            </w: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Выдать ________________________________________ руб.</w:t>
            </w: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на срок до "__" ____________ 20__ г.</w:t>
            </w:r>
          </w:p>
        </w:tc>
      </w:tr>
      <w:tr w:rsidR="00E31393" w:rsidRPr="00A7479E" w:rsidTr="00D76612">
        <w:trPr>
          <w:trHeight w:val="125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393" w:rsidRPr="00A7479E" w:rsidTr="00D76612">
        <w:trPr>
          <w:trHeight w:val="128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31393" w:rsidRPr="00A7479E" w:rsidRDefault="00E31393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393" w:rsidRPr="00A7479E" w:rsidTr="00D76612">
        <w:trPr>
          <w:trHeight w:val="571"/>
          <w:jc w:val="center"/>
        </w:trPr>
        <w:tc>
          <w:tcPr>
            <w:tcW w:w="5372" w:type="dxa"/>
            <w:gridSpan w:val="7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31393" w:rsidRPr="00A7479E" w:rsidRDefault="00E31393" w:rsidP="00D76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31393" w:rsidRPr="00A7479E" w:rsidRDefault="00E31393" w:rsidP="00D76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"___" ______ 20__ г.</w:t>
            </w:r>
          </w:p>
        </w:tc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93" w:rsidRPr="00A7479E" w:rsidRDefault="00E31393" w:rsidP="00D76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31393" w:rsidRPr="00A7479E" w:rsidRDefault="00E31393" w:rsidP="00D76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79E">
              <w:rPr>
                <w:rFonts w:ascii="Times New Roman" w:hAnsi="Times New Roman"/>
                <w:sz w:val="20"/>
                <w:szCs w:val="20"/>
              </w:rPr>
              <w:t>"___" _________ 20__ г.</w:t>
            </w:r>
          </w:p>
        </w:tc>
      </w:tr>
    </w:tbl>
    <w:p w:rsidR="00E31393" w:rsidRDefault="00E31393" w:rsidP="00E3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E18" w:rsidRDefault="00754E18"/>
    <w:sectPr w:rsidR="007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93"/>
    <w:rsid w:val="003A40E6"/>
    <w:rsid w:val="00667651"/>
    <w:rsid w:val="00754E18"/>
    <w:rsid w:val="00934500"/>
    <w:rsid w:val="00E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893F"/>
  <w15:chartTrackingRefBased/>
  <w15:docId w15:val="{29B6F64F-B4EC-4BF1-A761-0EDD9AAE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3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7138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2023-01-16T04:59:00Z</dcterms:created>
  <dcterms:modified xsi:type="dcterms:W3CDTF">2023-01-16T07:19:00Z</dcterms:modified>
</cp:coreProperties>
</file>