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Приложение N 8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к Учетной политике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для целей бухгалтерского учета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Порядок проведения инвентаризации активов и обязательств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1. Организация проведения инвентаризации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1.1. Целями инвентаризации являются выявление фактического наличия имущества, сопоставление с данными учета и проверка полноты и корректности отражения в учете обязательств.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1.2. Количество инвентаризаций, дата их проведения, перечень активов и финансовых обязательств, проверяемых при каждой из них, устанавливаются отдельным распорядительным актом руководителя, кроме случаев, предусмотренных в п. 81 СГС "Концептуальные основы".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1.3. Для осуществления контроля, обеспечивающего сохранность материальных ценностей и денежных средств, помимо обязательных случаев проведения инвентаризации в течение отчетного периода может быть инициировано проведение внеплановой инвентаризации.</w:t>
      </w:r>
    </w:p>
    <w:p w:rsidR="006E03B9" w:rsidRPr="00D65F2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25">
        <w:rPr>
          <w:rFonts w:ascii="Times New Roman" w:hAnsi="Times New Roman"/>
          <w:sz w:val="24"/>
          <w:szCs w:val="24"/>
          <w:lang w:eastAsia="ru-RU"/>
        </w:rPr>
        <w:t xml:space="preserve">1.4. Распорядительным актом о проведении инвентаризации является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D65F25">
        <w:rPr>
          <w:rFonts w:ascii="Times New Roman" w:hAnsi="Times New Roman"/>
          <w:sz w:val="24"/>
          <w:szCs w:val="24"/>
          <w:lang w:eastAsia="ru-RU"/>
        </w:rPr>
        <w:t>ешение о проведении инвентаризации (ф. 0510439).</w:t>
      </w:r>
    </w:p>
    <w:p w:rsidR="006E03B9" w:rsidRPr="00D65F2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25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D65F25">
        <w:rPr>
          <w:rFonts w:ascii="Times New Roman" w:hAnsi="Times New Roman"/>
          <w:sz w:val="24"/>
          <w:szCs w:val="24"/>
          <w:lang w:eastAsia="ru-RU"/>
        </w:rPr>
        <w:t>ешении (ф. 0510439) указываются:</w:t>
      </w:r>
    </w:p>
    <w:p w:rsidR="006E03B9" w:rsidRPr="00D65F2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25">
        <w:rPr>
          <w:rFonts w:ascii="Times New Roman" w:hAnsi="Times New Roman"/>
          <w:sz w:val="24"/>
          <w:szCs w:val="24"/>
          <w:lang w:eastAsia="ru-RU"/>
        </w:rPr>
        <w:t>- основания проведения инвентаризации;</w:t>
      </w:r>
    </w:p>
    <w:p w:rsidR="006E03B9" w:rsidRPr="00D65F2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25">
        <w:rPr>
          <w:rFonts w:ascii="Times New Roman" w:hAnsi="Times New Roman"/>
          <w:sz w:val="24"/>
          <w:szCs w:val="24"/>
          <w:lang w:eastAsia="ru-RU"/>
        </w:rPr>
        <w:t>- объекты инвентаризации;</w:t>
      </w:r>
    </w:p>
    <w:p w:rsidR="006E03B9" w:rsidRPr="00D65F2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25">
        <w:rPr>
          <w:rFonts w:ascii="Times New Roman" w:hAnsi="Times New Roman"/>
          <w:sz w:val="24"/>
          <w:szCs w:val="24"/>
          <w:lang w:eastAsia="ru-RU"/>
        </w:rPr>
        <w:t>- сроки проведения инвентаризации;</w:t>
      </w:r>
    </w:p>
    <w:p w:rsidR="006E03B9" w:rsidRPr="00D65F2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25">
        <w:rPr>
          <w:rFonts w:ascii="Times New Roman" w:hAnsi="Times New Roman"/>
          <w:sz w:val="24"/>
          <w:szCs w:val="24"/>
          <w:lang w:eastAsia="ru-RU"/>
        </w:rPr>
        <w:t>- дата, на которую проводится инвентаризация;</w:t>
      </w:r>
    </w:p>
    <w:p w:rsidR="006E03B9" w:rsidRPr="00D65F2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25">
        <w:rPr>
          <w:rFonts w:ascii="Times New Roman" w:hAnsi="Times New Roman"/>
          <w:sz w:val="24"/>
          <w:szCs w:val="24"/>
          <w:lang w:eastAsia="ru-RU"/>
        </w:rPr>
        <w:t>- состав инвентаризационных комиссий (рабочих инвентаризационных комиссий);</w:t>
      </w:r>
    </w:p>
    <w:p w:rsidR="006E03B9" w:rsidRPr="00D65F2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25">
        <w:rPr>
          <w:rFonts w:ascii="Times New Roman" w:hAnsi="Times New Roman"/>
          <w:sz w:val="24"/>
          <w:szCs w:val="24"/>
          <w:lang w:eastAsia="ru-RU"/>
        </w:rPr>
        <w:t>- ответственные лица, в отношении которых проводится инвентаризация;</w:t>
      </w:r>
    </w:p>
    <w:p w:rsidR="006E03B9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25">
        <w:rPr>
          <w:rFonts w:ascii="Times New Roman" w:hAnsi="Times New Roman"/>
          <w:sz w:val="24"/>
          <w:szCs w:val="24"/>
          <w:lang w:eastAsia="ru-RU"/>
        </w:rPr>
        <w:t>- место проведения инвентаризации.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1.5. Членами комиссии могут быть должностные лица и специалисты, которые способны оценить состояние имущества и обязательств. Кроме того, в инвентаризационную комиссию могут быть включены специалисты, осуществляющие внутренний контроль.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1.6. Председатель инвентаризационной комиссии перед началом инвентаризации готовит план работы, проводит инструктаж с членами комиссии и организует изучение ими законодательства РФ, нормативных правовых актов по проведению инвентаризации, организации и ведению учета имущества и обязательств, знакомит членов комиссии с материалами предыдущих инвентаризаций, ревизий и проверок.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До начала проверки председатель инвентаризационной комиссии обязан завизировать последние приходные и расходные документы и сделать в них запись "До инвентаризации на "(дата)". После этого должностные лица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6E03B9" w:rsidRPr="00824832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832">
        <w:rPr>
          <w:rFonts w:ascii="Times New Roman" w:hAnsi="Times New Roman"/>
          <w:sz w:val="24"/>
          <w:szCs w:val="24"/>
          <w:lang w:eastAsia="ru-RU"/>
        </w:rPr>
        <w:t xml:space="preserve">1.7.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24832">
        <w:rPr>
          <w:rFonts w:ascii="Times New Roman" w:hAnsi="Times New Roman"/>
          <w:sz w:val="24"/>
          <w:szCs w:val="24"/>
          <w:lang w:eastAsia="ru-RU"/>
        </w:rPr>
        <w:t>тветственные лица в состав инвентаризационной комиссии не входят. Их присутствие при проверке фактического наличия имущества является обязательным.</w:t>
      </w:r>
    </w:p>
    <w:p w:rsidR="006E03B9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832">
        <w:rPr>
          <w:rFonts w:ascii="Times New Roman" w:hAnsi="Times New Roman"/>
          <w:sz w:val="24"/>
          <w:szCs w:val="24"/>
          <w:lang w:eastAsia="ru-RU"/>
        </w:rPr>
        <w:t>С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для отражения в учете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6E03B9" w:rsidRPr="00685F40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F40">
        <w:rPr>
          <w:rFonts w:ascii="Times New Roman" w:hAnsi="Times New Roman"/>
          <w:sz w:val="24"/>
          <w:szCs w:val="24"/>
          <w:lang w:eastAsia="ru-RU"/>
        </w:rPr>
        <w:t>1.8. Фактическое наличие имущества при инвентаризации проверяют путем подсчета, взвешивания, обмера. Для этого руководитель должен предоставить членам комиссии необходимый персонал и механизмы (весы, контрольно-измерительные приборы и т.п.).</w:t>
      </w:r>
    </w:p>
    <w:p w:rsidR="006E03B9" w:rsidRPr="00685F40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F40">
        <w:rPr>
          <w:rFonts w:ascii="Times New Roman" w:hAnsi="Times New Roman"/>
          <w:sz w:val="24"/>
          <w:szCs w:val="24"/>
          <w:lang w:eastAsia="ru-RU"/>
        </w:rPr>
        <w:lastRenderedPageBreak/>
        <w:t>1.9. Результаты инвентаризации отражаются в инвентаризационных описях (актах). 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Для каждого вида имущества оформляется своя форма инвентаризационной описи.</w:t>
      </w:r>
    </w:p>
    <w:p w:rsidR="006E03B9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832">
        <w:rPr>
          <w:rFonts w:ascii="Times New Roman" w:hAnsi="Times New Roman"/>
          <w:sz w:val="24"/>
          <w:szCs w:val="24"/>
          <w:lang w:eastAsia="ru-RU"/>
        </w:rPr>
        <w:t>1.10. Инвентаризационные описи составляются не менее чем в двух экземплярах отдельно по каждому месту хранения ценностей и ответственным лицам. Указанные документы подписывают все члены инвентаризационной комиссии и ответственные лица. В конце описи ответственные лица делают запись об отсутствии каких-либо претензий к членам комиссии и принятии перечисленного в описи имущества на ответственное хранение. Данная запись также подтверждает проведение проверки имущества в присутствии указанных лиц. Один экземпляр передается для отражения записей в учете, а второй остается у ответственных лиц.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1.11. На имущество, которое получено в пользование, находится на ответственном хранении, арендовано, составляются отдельные описи (акты).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03B9" w:rsidRDefault="006E03B9" w:rsidP="006E0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2. Обязанности и права инвентаризационной комиссии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и иных лиц при проведении инвентаризации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2.1. Председатель комиссии обязан: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быть принципиальным, соблюдать профессиональную этику и конфиденциальность;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определять методы и способы инвентаризации;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распределять направления проведения инвентаризации между членами комиссии;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организовывать проведение инвентаризации согласно утвержденному плану (программе);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осуществлять общее руководство членами комиссии в процессе инвентаризации;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2.2. Председатель комиссии имеет право: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давать указания должностным лицам о предоставлении комиссии необходимых для проверки документов и сведений (информации);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получать от должностных и ответственных лиц письменные объяснения по вопросам, возникающим в ходе проведения инвентаризации, копии документов, связанных с осуществлением финансовых, хозяйственных операций объекта инвентаризации;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по согласованию с руководителем привлекать должностных лиц к проведению инвентаризации;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вносить предложения об устранении выявленных в ходе проведения инвентаризации нарушений и недостатков.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2.3. Члены комиссии обязаны: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быть принципиальными, соблюдать профессиональную этику и конфиденциальность;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проводить инвентаризацию в соответствии с утвержденным планом (программой);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незамедлительно докладывать председателю комиссии о выявленных в процессе инвентаризации нарушениях и злоупотреблениях;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2.4. Члены комиссии имеют право: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2.5. Руководитель и проверяемые должностные лица в процессе контрольных мероприятий обязаны: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lastRenderedPageBreak/>
        <w:t>- предоставить инвентаризационной комиссии оборудованное персональным компьютером помещение, позволяющее обеспечить сохранность переданных документов;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оказывать содействие в проведении инвентаризации;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давать справки и объяснения в устной и письменной форме по вопросам, возникающим в ходе проведения инвентаризации.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2.6. Инвентаризационная комиссия несет ответственность за качественное проведение инвентаризации в соответствии с законодательством РФ.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2.7.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инвентаризации.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3. Имущество и обязательства, подлежащие инвентаризации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3.1. Инвентаризации подлежит все имущество независимо от его местонахождения, а также все виды обязательств, в том числе: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имущество и обязательства, учтенные на балансовых счетах;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- имущество, учтенное на </w:t>
      </w:r>
      <w:proofErr w:type="spellStart"/>
      <w:r w:rsidRPr="009A0575">
        <w:rPr>
          <w:rFonts w:ascii="Times New Roman" w:hAnsi="Times New Roman"/>
          <w:sz w:val="24"/>
          <w:szCs w:val="24"/>
          <w:lang w:eastAsia="ru-RU"/>
        </w:rPr>
        <w:t>забалансовых</w:t>
      </w:r>
      <w:proofErr w:type="spellEnd"/>
      <w:r w:rsidRPr="009A0575">
        <w:rPr>
          <w:rFonts w:ascii="Times New Roman" w:hAnsi="Times New Roman"/>
          <w:sz w:val="24"/>
          <w:szCs w:val="24"/>
          <w:lang w:eastAsia="ru-RU"/>
        </w:rPr>
        <w:t xml:space="preserve"> счетах;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другое имущество и обязательства в соответствии с распоряжением об инвентаризации.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Фактически наличествующее имущество, не учтенное по каким-либо причинам, подлежит принятию к учету.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03B9" w:rsidRDefault="006E03B9" w:rsidP="006E0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4. Оформление результатов инвентаризации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и регулирование выявленных расхождений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4.1. 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учета, составляются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9A0575">
        <w:rPr>
          <w:rFonts w:ascii="Times New Roman" w:hAnsi="Times New Roman"/>
          <w:sz w:val="24"/>
          <w:szCs w:val="24"/>
          <w:lang w:eastAsia="ru-RU"/>
        </w:rPr>
        <w:t xml:space="preserve">едомости расхождений по результатам инвентаризации (ф. 0504092). В них фиксируются установленные расхождения с данными учета: недостачи и излишки по каждому объекту учета в количественном и стоимостном выражении. Ценности, не принадлежащие на праве оперативного управления, но числящиеся в учете на </w:t>
      </w:r>
      <w:proofErr w:type="spellStart"/>
      <w:r w:rsidRPr="009A0575">
        <w:rPr>
          <w:rFonts w:ascii="Times New Roman" w:hAnsi="Times New Roman"/>
          <w:sz w:val="24"/>
          <w:szCs w:val="24"/>
          <w:lang w:eastAsia="ru-RU"/>
        </w:rPr>
        <w:t>забалансовых</w:t>
      </w:r>
      <w:proofErr w:type="spellEnd"/>
      <w:r w:rsidRPr="009A0575">
        <w:rPr>
          <w:rFonts w:ascii="Times New Roman" w:hAnsi="Times New Roman"/>
          <w:sz w:val="24"/>
          <w:szCs w:val="24"/>
          <w:lang w:eastAsia="ru-RU"/>
        </w:rPr>
        <w:t xml:space="preserve"> счетах, вносятся в отдельную ведомость.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4.2. По всем недостачам и излишкам, пересортице инвентаризационная комиссия получает письменные объяснения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учета.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4.3. По результатам инвентаризации председатель инвентаризационной комиссии готовит для руководителя предложения: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по отнесению недостач имущества, а также имущества, пришедшего в негодность, за счет виновных лиц либо по списанию;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оприходованию излишков;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необходимости создания (корректировки) и определения величин оценочных резервов в случаях, установленных нормативными актами и (или) Учетной политикой;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списанию невостребованной кредиторской задолженности;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оптимизации приема, хранения и отпуска материальных ценностей;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иные предложения.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4.4. На основании инвентаризационных описей комиссия составляет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A0575">
        <w:rPr>
          <w:rFonts w:ascii="Times New Roman" w:hAnsi="Times New Roman"/>
          <w:sz w:val="24"/>
          <w:szCs w:val="24"/>
          <w:lang w:eastAsia="ru-RU"/>
        </w:rPr>
        <w:t xml:space="preserve">кт о результатах инвентаризации (ф. 0504835). При выявлении по результатам инвентаризации расхождений к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A0575">
        <w:rPr>
          <w:rFonts w:ascii="Times New Roman" w:hAnsi="Times New Roman"/>
          <w:sz w:val="24"/>
          <w:szCs w:val="24"/>
          <w:lang w:eastAsia="ru-RU"/>
        </w:rPr>
        <w:t xml:space="preserve">кту прилагается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9A0575">
        <w:rPr>
          <w:rFonts w:ascii="Times New Roman" w:hAnsi="Times New Roman"/>
          <w:sz w:val="24"/>
          <w:szCs w:val="24"/>
          <w:lang w:eastAsia="ru-RU"/>
        </w:rPr>
        <w:t>едомость расхождений по результатам инвентаризации (ф. 0504092).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4.5. По результатам инвентаризации руководитель издает распорядительный акт.</w:t>
      </w: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03B9" w:rsidRPr="009A0575" w:rsidRDefault="006E03B9" w:rsidP="006E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E18" w:rsidRDefault="00754E18">
      <w:bookmarkStart w:id="0" w:name="_GoBack"/>
      <w:bookmarkEnd w:id="0"/>
    </w:p>
    <w:sectPr w:rsidR="0075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B9"/>
    <w:rsid w:val="006E03B9"/>
    <w:rsid w:val="007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DEF89-8804-48BF-9C55-4D300D4E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B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2023-01-16T04:56:00Z</dcterms:created>
  <dcterms:modified xsi:type="dcterms:W3CDTF">2023-01-16T04:56:00Z</dcterms:modified>
</cp:coreProperties>
</file>